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CD" w:rsidRDefault="004D2BCD" w:rsidP="004D2BCD">
      <w:pPr>
        <w:spacing w:after="0" w:line="240" w:lineRule="auto"/>
        <w:ind w:firstLine="567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b/>
          <w:sz w:val="24"/>
          <w:szCs w:val="24"/>
        </w:rPr>
      </w:pPr>
      <w:r w:rsidRPr="004D2BCD">
        <w:rPr>
          <w:rFonts w:ascii="Bookman Old Style" w:hAnsi="Bookman Old Style" w:cs="Times New Roman"/>
          <w:b/>
          <w:sz w:val="24"/>
          <w:szCs w:val="24"/>
        </w:rPr>
        <w:t xml:space="preserve">Лифтовики добились от правительства ряда важных изменений </w:t>
      </w:r>
    </w:p>
    <w:p w:rsidR="004D2BCD" w:rsidRPr="004D2BCD" w:rsidRDefault="004D2BCD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4D2BCD">
        <w:rPr>
          <w:rFonts w:ascii="Bookman Old Style" w:hAnsi="Bookman Old Style" w:cs="Times New Roman"/>
          <w:sz w:val="24"/>
          <w:szCs w:val="24"/>
        </w:rPr>
        <w:t>Вступило в действие Постановление Правительства РФ от 5 мая 2022 г. № 813 «О внесении изменений в некоторые акты Правительства Российской Федерации», в котором отражены предложения лифтовиков по решению важных проблемных вопросов в лифтовой отрасли.</w:t>
      </w: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4D2BCD">
        <w:rPr>
          <w:rFonts w:ascii="Bookman Old Style" w:hAnsi="Bookman Old Style" w:cs="Times New Roman"/>
          <w:sz w:val="24"/>
          <w:szCs w:val="24"/>
        </w:rPr>
        <w:t>В связи с напряженной обстановкой сложившейся в лифтовой отрасли, в частности, в вопросах замены лифтового оборудования п ходе капитального ремонта многоквартирных домов, конце апреля Виктор Тишин, президент Национального Лифтового Союза (НЛС) направил письмо Заместителю Председателя Правительства РФ Марату Хуснуллину, в котором отразил важные моменты по решению серьезных проблем в лифтовой отрасли. В правительстве с пониманием отнеслись к предложениям лифтового сообщества. Результатом стало принятие Постановления Правительства РФ от 5 мая 2022 г. № 813.</w:t>
      </w: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4D2BCD">
        <w:rPr>
          <w:rFonts w:ascii="Bookman Old Style" w:hAnsi="Bookman Old Style" w:cs="Times New Roman"/>
          <w:sz w:val="24"/>
          <w:szCs w:val="24"/>
        </w:rPr>
        <w:t xml:space="preserve">В частности, как указывается в постановлении, Правительство разрешило региональным операторам увеличивать аванс подрядным организациям, которые занимаются капремонтом многоквартирных домов, и корректировать цену контрактов. Это позволит избежать срыва сроков проведения работ по замене лифтового оборудования и обеспечить их высокое </w:t>
      </w:r>
      <w:bookmarkStart w:id="0" w:name="_GoBack"/>
      <w:bookmarkEnd w:id="0"/>
      <w:r w:rsidRPr="004D2BCD">
        <w:rPr>
          <w:rFonts w:ascii="Bookman Old Style" w:hAnsi="Bookman Old Style" w:cs="Times New Roman"/>
          <w:sz w:val="24"/>
          <w:szCs w:val="24"/>
        </w:rPr>
        <w:t xml:space="preserve">качество, а также поддержать финансовую стабильность лифтовых предприятий. </w:t>
      </w: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4D2BCD">
        <w:rPr>
          <w:rFonts w:ascii="Bookman Old Style" w:hAnsi="Bookman Old Style" w:cs="Times New Roman"/>
          <w:sz w:val="24"/>
          <w:szCs w:val="24"/>
        </w:rPr>
        <w:t xml:space="preserve">Региональные операторы смогут увеличивать размер аванса капремонта с установленных сейчас 30% до 50% стоимости работ, если в договоре с подрядной организацией будет предусмотрено казначейское или банковское сопровождение. </w:t>
      </w: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4D2BCD">
        <w:rPr>
          <w:rFonts w:ascii="Bookman Old Style" w:hAnsi="Bookman Old Style" w:cs="Times New Roman"/>
          <w:sz w:val="24"/>
          <w:szCs w:val="24"/>
        </w:rPr>
        <w:t xml:space="preserve">Если договор о проведении капремонта подразумевает также приобретение материалов и оборудования, аванс при соблюдении того же условия может достигать и 80% стоимости работ. Подрядная организация при этом должна будет предоставить акт о приёмке товаров – материалов и оборудования. </w:t>
      </w: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4D2BCD">
        <w:rPr>
          <w:rFonts w:ascii="Bookman Old Style" w:hAnsi="Bookman Old Style" w:cs="Times New Roman"/>
          <w:sz w:val="24"/>
          <w:szCs w:val="24"/>
        </w:rPr>
        <w:t xml:space="preserve">В части цены договора постановлением предусмотрена возможность её увеличения по соглашению сторон не более чем на 30%. </w:t>
      </w:r>
    </w:p>
    <w:p w:rsidR="006E3B62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</w:p>
    <w:p w:rsidR="00C02FBF" w:rsidRPr="004D2BCD" w:rsidRDefault="006E3B62" w:rsidP="004D2BCD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4D2BCD">
        <w:rPr>
          <w:rFonts w:ascii="Bookman Old Style" w:hAnsi="Bookman Old Style" w:cs="Times New Roman"/>
          <w:sz w:val="24"/>
          <w:szCs w:val="24"/>
        </w:rPr>
        <w:t>Текст письма и Постановления №813 прилагаются.</w:t>
      </w:r>
    </w:p>
    <w:sectPr w:rsidR="00C02FBF" w:rsidRPr="004D2BCD" w:rsidSect="0046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402A9D"/>
    <w:rsid w:val="00402A9D"/>
    <w:rsid w:val="00463AC9"/>
    <w:rsid w:val="004D2BCD"/>
    <w:rsid w:val="006E3B62"/>
    <w:rsid w:val="00C0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Ziborov</cp:lastModifiedBy>
  <cp:revision>3</cp:revision>
  <dcterms:created xsi:type="dcterms:W3CDTF">2022-05-13T15:54:00Z</dcterms:created>
  <dcterms:modified xsi:type="dcterms:W3CDTF">2022-05-13T18:20:00Z</dcterms:modified>
</cp:coreProperties>
</file>